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 xml:space="preserve">Il Bollettino Ufficiale della Regione Lombardia (BURL) costituisce lo </w:t>
      </w:r>
      <w:r w:rsidRPr="00FA386F">
        <w:rPr>
          <w:rFonts w:ascii="Garamond" w:eastAsia="Times New Roman" w:hAnsi="Garamond" w:cs="Times New Roman"/>
          <w:b/>
          <w:bCs/>
          <w:color w:val="000000"/>
          <w:sz w:val="28"/>
          <w:szCs w:val="28"/>
          <w:lang w:eastAsia="it-IT"/>
        </w:rPr>
        <w:t>strumento ufficiale di comunicazione istituzionale</w:t>
      </w: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 xml:space="preserve"> dell’amministrazione. Il servizio BURL completamente digitalizzato, gratuito ed accessibile sostituisce la versione cartacea e le precedenti modalità di pubblicazione e consultazione.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 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A partire dal 1 gennaio 2011 tutti gli atti sono pubblicati unicamente in modalità digitale a seguito delle disposizioni della legge n. 69/2009 integrata dalla legge n. 25/2010, con le quali vengono meno gli obblighi di pubblicazione cartacea degli atti, intendendosi assolti dalla pubblicazione digitale.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 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 xml:space="preserve">Le norme relative alla pubblicazione sono contenute nella </w:t>
      </w:r>
      <w:proofErr w:type="spellStart"/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l.r</w:t>
      </w:r>
      <w:proofErr w:type="spellEnd"/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 xml:space="preserve">. 1 febbraio 2012 - n. 1 "Riordino normativo in materia di procedimento amministrativo, diritto di accesso ai documenti amministrativi, semplificazione amministrativa, potere sostitutivo e potestà sanzionatoria", artt. 20 e 21, e nella </w:t>
      </w:r>
      <w:proofErr w:type="spellStart"/>
      <w:r w:rsidRPr="00FA386F">
        <w:rPr>
          <w:rFonts w:ascii="Garamond" w:eastAsia="Times New Roman" w:hAnsi="Garamond" w:cs="Times New Roman"/>
          <w:b/>
          <w:bCs/>
          <w:color w:val="000000"/>
          <w:sz w:val="28"/>
          <w:szCs w:val="28"/>
          <w:lang w:eastAsia="it-IT"/>
        </w:rPr>
        <w:t>d.g.r</w:t>
      </w:r>
      <w:proofErr w:type="spellEnd"/>
      <w:r w:rsidRPr="00FA386F">
        <w:rPr>
          <w:rFonts w:ascii="Garamond" w:eastAsia="Times New Roman" w:hAnsi="Garamond" w:cs="Times New Roman"/>
          <w:b/>
          <w:bCs/>
          <w:color w:val="000000"/>
          <w:sz w:val="28"/>
          <w:szCs w:val="28"/>
          <w:lang w:eastAsia="it-IT"/>
        </w:rPr>
        <w:t>. 29 giugno 2011, n. 1912</w:t>
      </w: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 xml:space="preserve"> (Nuova struttura editoriale del Bollettino Ufficiale regionale e relative modalità di pubblicazione).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 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Sul BURL sono pubblicati: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 </w:t>
      </w:r>
    </w:p>
    <w:p w:rsidR="00FA386F" w:rsidRPr="00FA386F" w:rsidRDefault="00FA386F" w:rsidP="00FA386F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b/>
          <w:bCs/>
          <w:color w:val="000000"/>
          <w:sz w:val="28"/>
          <w:szCs w:val="28"/>
          <w:lang w:eastAsia="it-IT"/>
        </w:rPr>
        <w:t xml:space="preserve">nella Serie Ordinaria e suoi Supplementi </w:t>
      </w: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gli atti normativi e amministrativi la cui pubblicazione è resa obbligatoria dalla normativa vigente, i testi coordinati di leggi e regolamenti regionali, le circolari esplicative di leggi regionali e gli atti di indirizzo che siano ritenuti di interesse diffuso;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 </w:t>
      </w:r>
    </w:p>
    <w:p w:rsidR="00FA386F" w:rsidRPr="00FA386F" w:rsidRDefault="00FA386F" w:rsidP="00FA386F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b/>
          <w:bCs/>
          <w:color w:val="000000"/>
          <w:sz w:val="28"/>
          <w:szCs w:val="28"/>
          <w:lang w:eastAsia="it-IT"/>
        </w:rPr>
        <w:t>nella Serie Avvisi e Concorsi</w:t>
      </w: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: statuti, espropri e provvedimenti di enti locali, annunci legali, avvisi di gara e bandi di concorso la cui pubblicazione sia obbligatoria per legge o richiesta dagli enti medesimi.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 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Con la pubblicazione, se integrale e comprensiva degli eventuali allegati, si intende realizzato il diritto d’accesso.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 </w:t>
      </w:r>
    </w:p>
    <w:p w:rsidR="00FA386F" w:rsidRPr="00FA386F" w:rsidRDefault="00FA386F" w:rsidP="00FA386F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</w:pPr>
      <w:r w:rsidRPr="00FA386F">
        <w:rPr>
          <w:rFonts w:ascii="Garamond" w:eastAsia="Times New Roman" w:hAnsi="Garamond" w:cs="Times New Roman"/>
          <w:color w:val="000000"/>
          <w:sz w:val="28"/>
          <w:szCs w:val="28"/>
          <w:lang w:eastAsia="it-IT"/>
        </w:rPr>
        <w:t>Dal 1° gennaio 2011 il Bollettino Ufficiale della Regione Lombardia è consultabile esclusivamente dal sito nel rispetto dei principi di autenticità, integrità e conservazione dei documenti ai sensi del d.lgs. n. 82/2005 - Codice dell'Amministrazione digitale - e dell'art. 32 della legge 69/2009, con effetto di pubblicità legale delle leggi regionali, dei regolamenti e di tutti gli atti in esso pubblicati.</w:t>
      </w:r>
    </w:p>
    <w:p w:rsidR="000305F3" w:rsidRDefault="000305F3" w:rsidP="00FA386F">
      <w:pPr>
        <w:spacing w:after="0" w:line="240" w:lineRule="auto"/>
        <w:rPr>
          <w:rFonts w:ascii="Garamond" w:hAnsi="Garamond"/>
          <w:sz w:val="28"/>
          <w:szCs w:val="28"/>
        </w:rPr>
      </w:pPr>
    </w:p>
    <w:p w:rsidR="00FA386F" w:rsidRPr="00FA386F" w:rsidRDefault="00FA386F" w:rsidP="00FA386F">
      <w:pPr>
        <w:spacing w:after="0" w:line="240" w:lineRule="auto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*tratto da </w:t>
      </w:r>
      <w:hyperlink r:id="rId5" w:history="1">
        <w:r w:rsidRPr="00FA386F">
          <w:rPr>
            <w:rStyle w:val="Collegamentoipertestuale"/>
            <w:rFonts w:ascii="Garamond" w:hAnsi="Garamond"/>
            <w:sz w:val="28"/>
            <w:szCs w:val="28"/>
          </w:rPr>
          <w:t>http://www.bollettino.regione.lombardia.it/cs/Satellite?c=Page&amp;childpagename=Regione%2FMILayout&amp;cid=1213382515408&amp;p=1213382515408&amp;pagename=RGNWrapper</w:t>
        </w:r>
      </w:hyperlink>
      <w:bookmarkStart w:id="0" w:name="_GoBack"/>
      <w:bookmarkEnd w:id="0"/>
    </w:p>
    <w:sectPr w:rsidR="00FA386F" w:rsidRPr="00FA386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7F0941"/>
    <w:multiLevelType w:val="multilevel"/>
    <w:tmpl w:val="825A1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CF51C67"/>
    <w:multiLevelType w:val="multilevel"/>
    <w:tmpl w:val="B39C1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F4E"/>
    <w:rsid w:val="000305F3"/>
    <w:rsid w:val="000948F0"/>
    <w:rsid w:val="008A155A"/>
    <w:rsid w:val="008D42EA"/>
    <w:rsid w:val="00CA1BC0"/>
    <w:rsid w:val="00E54F4E"/>
    <w:rsid w:val="00FA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A00E3"/>
  <w15:chartTrackingRefBased/>
  <w15:docId w15:val="{944D0907-B46F-4877-B285-BD2BD1BB9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E54F4E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54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E54F4E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E54F4E"/>
    <w:rPr>
      <w:color w:val="0000FF"/>
      <w:u w:val="single"/>
    </w:rPr>
  </w:style>
  <w:style w:type="character" w:styleId="Menzione">
    <w:name w:val="Mention"/>
    <w:basedOn w:val="Carpredefinitoparagrafo"/>
    <w:uiPriority w:val="99"/>
    <w:semiHidden/>
    <w:unhideWhenUsed/>
    <w:rsid w:val="00E54F4E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855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8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722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73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611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064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2191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74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1293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9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72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32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74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29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503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0143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ollettino.regione.lombardia.it/cs/Satellite?c=Page&amp;childpagename=Regione%2FMILayout&amp;cid=1213382515408&amp;p=1213382515408&amp;pagename=RGNWrappe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366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2017-03-21T11:32:00Z</dcterms:created>
  <dcterms:modified xsi:type="dcterms:W3CDTF">2017-03-21T11:32:00Z</dcterms:modified>
</cp:coreProperties>
</file>